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4D" w:rsidRPr="00164B34" w:rsidRDefault="00B3734D" w:rsidP="00B3734D">
      <w:pPr>
        <w:widowControl/>
        <w:spacing w:line="900" w:lineRule="atLeast"/>
        <w:jc w:val="center"/>
        <w:rPr>
          <w:rFonts w:ascii="微软雅黑" w:eastAsia="微软雅黑" w:hAnsi="微软雅黑" w:cs="宋体"/>
          <w:b/>
          <w:bCs/>
          <w:kern w:val="0"/>
          <w:sz w:val="38"/>
          <w:szCs w:val="38"/>
        </w:rPr>
      </w:pPr>
      <w:r w:rsidRPr="00164B34">
        <w:rPr>
          <w:rFonts w:ascii="微软雅黑" w:eastAsia="微软雅黑" w:hAnsi="微软雅黑" w:cs="宋体" w:hint="eastAsia"/>
          <w:b/>
          <w:bCs/>
          <w:kern w:val="0"/>
          <w:sz w:val="38"/>
          <w:szCs w:val="38"/>
        </w:rPr>
        <w:t>关于做好20</w:t>
      </w:r>
      <w:r w:rsidR="00CD0355" w:rsidRPr="00164B34">
        <w:rPr>
          <w:rFonts w:ascii="微软雅黑" w:eastAsia="微软雅黑" w:hAnsi="微软雅黑" w:cs="宋体" w:hint="eastAsia"/>
          <w:b/>
          <w:bCs/>
          <w:kern w:val="0"/>
          <w:sz w:val="38"/>
          <w:szCs w:val="38"/>
        </w:rPr>
        <w:t>20</w:t>
      </w:r>
      <w:r w:rsidRPr="00164B34">
        <w:rPr>
          <w:rFonts w:ascii="微软雅黑" w:eastAsia="微软雅黑" w:hAnsi="微软雅黑" w:cs="宋体" w:hint="eastAsia"/>
          <w:b/>
          <w:bCs/>
          <w:kern w:val="0"/>
          <w:sz w:val="38"/>
          <w:szCs w:val="38"/>
        </w:rPr>
        <w:t>-202</w:t>
      </w:r>
      <w:r w:rsidR="00CD0355" w:rsidRPr="00164B34">
        <w:rPr>
          <w:rFonts w:ascii="微软雅黑" w:eastAsia="微软雅黑" w:hAnsi="微软雅黑" w:cs="宋体" w:hint="eastAsia"/>
          <w:b/>
          <w:bCs/>
          <w:kern w:val="0"/>
          <w:sz w:val="38"/>
          <w:szCs w:val="38"/>
        </w:rPr>
        <w:t>1</w:t>
      </w:r>
      <w:r w:rsidRPr="00164B34">
        <w:rPr>
          <w:rFonts w:ascii="微软雅黑" w:eastAsia="微软雅黑" w:hAnsi="微软雅黑" w:cs="宋体" w:hint="eastAsia"/>
          <w:b/>
          <w:bCs/>
          <w:kern w:val="0"/>
          <w:sz w:val="38"/>
          <w:szCs w:val="38"/>
        </w:rPr>
        <w:t>学年第</w:t>
      </w:r>
      <w:r w:rsidR="00CD0355" w:rsidRPr="00164B34">
        <w:rPr>
          <w:rFonts w:ascii="微软雅黑" w:eastAsia="微软雅黑" w:hAnsi="微软雅黑" w:cs="宋体" w:hint="eastAsia"/>
          <w:b/>
          <w:bCs/>
          <w:kern w:val="0"/>
          <w:sz w:val="38"/>
          <w:szCs w:val="38"/>
        </w:rPr>
        <w:t>一</w:t>
      </w:r>
      <w:r w:rsidRPr="00164B34">
        <w:rPr>
          <w:rFonts w:ascii="微软雅黑" w:eastAsia="微软雅黑" w:hAnsi="微软雅黑" w:cs="宋体" w:hint="eastAsia"/>
          <w:b/>
          <w:bCs/>
          <w:kern w:val="0"/>
          <w:sz w:val="38"/>
          <w:szCs w:val="38"/>
        </w:rPr>
        <w:t>学期北京理工大学本科生奖学金评定工作的通知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各学院、书院：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根据《北京理工大学本科生奖学金实施办法》（北理工发</w:t>
      </w:r>
      <w:r w:rsidRPr="00140A77">
        <w:rPr>
          <w:rFonts w:ascii="微软雅黑" w:eastAsia="微软雅黑" w:hAnsi="微软雅黑" w:cs="宋体" w:hint="eastAsia"/>
          <w:color w:val="444444"/>
          <w:kern w:val="0"/>
          <w:sz w:val="32"/>
          <w:szCs w:val="32"/>
        </w:rPr>
        <w:t>﹝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2017</w:t>
      </w:r>
      <w:r w:rsidRPr="00140A77">
        <w:rPr>
          <w:rFonts w:ascii="微软雅黑" w:eastAsia="微软雅黑" w:hAnsi="微软雅黑" w:cs="宋体" w:hint="eastAsia"/>
          <w:color w:val="444444"/>
          <w:kern w:val="0"/>
          <w:sz w:val="32"/>
          <w:szCs w:val="32"/>
        </w:rPr>
        <w:t>﹞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31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号，附件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1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），现就</w:t>
      </w:r>
      <w:r w:rsidR="00CD0355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20</w:t>
      </w:r>
      <w:r w:rsidR="00CD0355">
        <w:rPr>
          <w:rFonts w:ascii="Times New Roman" w:eastAsia="微软雅黑" w:hAnsi="Times New Roman" w:cs="Times New Roman" w:hint="eastAsia"/>
          <w:color w:val="444444"/>
          <w:kern w:val="0"/>
          <w:sz w:val="32"/>
          <w:szCs w:val="32"/>
        </w:rPr>
        <w:t>20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-202</w:t>
      </w:r>
      <w:r w:rsidR="00CD0355">
        <w:rPr>
          <w:rFonts w:ascii="Times New Roman" w:eastAsia="微软雅黑" w:hAnsi="Times New Roman" w:cs="Times New Roman" w:hint="eastAsia"/>
          <w:color w:val="444444"/>
          <w:kern w:val="0"/>
          <w:sz w:val="32"/>
          <w:szCs w:val="32"/>
        </w:rPr>
        <w:t>1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学年第</w:t>
      </w:r>
      <w:r w:rsidR="00CD0355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一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学期本科生奖学金评定工作的有关事项通知如下：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方正大黑简体" w:eastAsia="方正大黑简体" w:hAnsi="微软雅黑" w:cs="宋体" w:hint="eastAsia"/>
          <w:color w:val="444444"/>
          <w:kern w:val="0"/>
          <w:sz w:val="32"/>
          <w:szCs w:val="32"/>
        </w:rPr>
        <w:t>一、设奖内容及评选范围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1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．设奖内容：</w:t>
      </w:r>
      <w:r w:rsidR="00D04D9B" w:rsidRPr="00140A77">
        <w:rPr>
          <w:rFonts w:ascii="仿宋_GB2312" w:eastAsia="仿宋_GB2312" w:hAnsi="微软雅黑" w:cs="宋体" w:hint="eastAsia"/>
          <w:b/>
          <w:bCs/>
          <w:color w:val="444444"/>
          <w:kern w:val="0"/>
          <w:sz w:val="32"/>
          <w:szCs w:val="32"/>
        </w:rPr>
        <w:t>优秀学生奖、民族生学习奖和学习进步奖等</w:t>
      </w:r>
      <w:r w:rsidR="00D04D9B" w:rsidRPr="00140A77">
        <w:rPr>
          <w:rFonts w:ascii="Times New Roman" w:eastAsia="微软雅黑" w:hAnsi="Times New Roman" w:cs="Times New Roman"/>
          <w:b/>
          <w:bCs/>
          <w:color w:val="444444"/>
          <w:kern w:val="0"/>
          <w:sz w:val="32"/>
          <w:szCs w:val="32"/>
        </w:rPr>
        <w:t>3</w:t>
      </w:r>
      <w:r w:rsidR="00D04D9B" w:rsidRPr="00140A77">
        <w:rPr>
          <w:rFonts w:ascii="仿宋_GB2312" w:eastAsia="仿宋_GB2312" w:hAnsi="微软雅黑" w:cs="宋体" w:hint="eastAsia"/>
          <w:b/>
          <w:bCs/>
          <w:color w:val="444444"/>
          <w:kern w:val="0"/>
          <w:sz w:val="32"/>
          <w:szCs w:val="32"/>
        </w:rPr>
        <w:t>项子奖学金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．评选范围：北京理工大学全日制本科生。</w:t>
      </w:r>
      <w:r w:rsidR="00624E0F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本学期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转专业学生在</w:t>
      </w:r>
      <w:r w:rsidR="00624E0F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上学期所在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学院、书院进行评选，交换生不可参评。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方正大黑简体" w:eastAsia="方正大黑简体" w:hAnsi="微软雅黑" w:cs="宋体" w:hint="eastAsia"/>
          <w:color w:val="444444"/>
          <w:kern w:val="0"/>
          <w:sz w:val="32"/>
          <w:szCs w:val="32"/>
        </w:rPr>
        <w:t>二、评选方式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1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．优秀学生奖（含军工类及非军工类）和学习进步奖：由各学院、书院负责评定，各单位公示无异议后，请各年级辅导员将获奖名单上传至学生综合数据平台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http://stu.bit.edu.cn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（操作步骤见附件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）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,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并进行审核通过。转专业学生因学籍变更，</w:t>
      </w:r>
      <w:r w:rsidR="00624E0F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无法在系统操作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，请通过学工平台邮件单独报送。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lastRenderedPageBreak/>
        <w:t>2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．民族生学习奖：由学生事务中心负责评定，各学院、书院统一填写《北京理工大学本科生奖学金民族生综合成绩排名表》（附件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3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），通过学工平台邮件报送。参评学生仅限新疆内地班、西藏内地班和民族预科班三种生源的学生，各学院、书院民族生具体名单参见附件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4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方正大黑简体" w:eastAsia="方正大黑简体" w:hAnsi="微软雅黑" w:cs="宋体" w:hint="eastAsia"/>
          <w:color w:val="444444"/>
          <w:kern w:val="0"/>
          <w:sz w:val="32"/>
          <w:szCs w:val="32"/>
        </w:rPr>
        <w:t>三、评选时间及公示说明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1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．评选时间</w:t>
      </w:r>
    </w:p>
    <w:p w:rsidR="00B3734D" w:rsidRPr="00624E0F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仿宋_GB2312" w:eastAsia="仿宋_GB2312" w:hAnsi="微软雅黑" w:cs="宋体"/>
          <w:color w:val="444444"/>
          <w:kern w:val="0"/>
          <w:sz w:val="32"/>
          <w:szCs w:val="32"/>
        </w:rPr>
      </w:pP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自即日起开放奖学金报送系统，各学院、书院上传结果截止时间为</w:t>
      </w:r>
      <w:r w:rsidR="009A6C10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4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月</w:t>
      </w:r>
      <w:r w:rsidR="009A6C10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30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日</w:t>
      </w:r>
      <w:r w:rsidRPr="00624E0F">
        <w:rPr>
          <w:rFonts w:ascii="仿宋_GB2312" w:eastAsia="仿宋_GB2312" w:hAnsi="微软雅黑" w:cs="宋体"/>
          <w:color w:val="444444"/>
          <w:kern w:val="0"/>
          <w:sz w:val="32"/>
          <w:szCs w:val="32"/>
        </w:rPr>
        <w:t>12:00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。北京学院通过学工平台邮件单独报送。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2. 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公示说明</w:t>
      </w:r>
      <w:bookmarkStart w:id="0" w:name="_GoBack"/>
      <w:bookmarkEnd w:id="0"/>
    </w:p>
    <w:p w:rsidR="00B3734D" w:rsidRPr="00624E0F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仿宋_GB2312" w:eastAsia="仿宋_GB2312" w:hAnsi="微软雅黑" w:cs="宋体"/>
          <w:color w:val="444444"/>
          <w:kern w:val="0"/>
          <w:sz w:val="32"/>
          <w:szCs w:val="32"/>
        </w:rPr>
      </w:pP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优秀学生奖和学习进步奖由各学院、书院自行公示。本科生民族生学习奖由学生事务中心进行公示。公示期</w:t>
      </w:r>
      <w:r w:rsidR="00624E0F" w:rsidRPr="00624E0F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为5个工作日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方正大黑简体" w:eastAsia="方正大黑简体" w:hAnsi="微软雅黑" w:cs="宋体" w:hint="eastAsia"/>
          <w:color w:val="444444"/>
          <w:kern w:val="0"/>
          <w:sz w:val="32"/>
          <w:szCs w:val="32"/>
        </w:rPr>
        <w:t>四、其他说明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1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．依据《北京理工大学本科生奖学金实施办法》，优秀学生奖分为军工类专业和非军工类专业。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480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（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1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）军工类专业包括大二、大三、大四的装甲车辆工程班、弹药工程与爆炸技术班、特种能源技术与工程班、武器系统与工程班、武器系统与发射工程班、探测制导与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lastRenderedPageBreak/>
        <w:t>控制技术和信息对抗技术班等军工专业相关班级，评定比例为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60%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：一等奖按班级人数的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10%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评定，二等奖按班级人数的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20%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评定，三等奖按班级人数的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30%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评定。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480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（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）非军工类专业评定比例为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40%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：一等奖按本科生人数的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5%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评定，二等奖按本科生人数的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15%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评定，三等奖按本科生人数的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20%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评定。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2. 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根据北京市人民政府征兵办公室《男（女）性高校在校生报名程序、条件和优待政策》有关条例规定，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“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入伍前享受优秀学生奖学金的，复学后提高一个奖学金等级（不含一等奖学金）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”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。对于我校曾服义务兵役且已经退役复学的学生，提高一个奖学金等级，不占用该项等级名额。若有此类学生，请由学工平台邮件单独报送。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3. 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学生事务中心将根据在校生人数统计核查各学院、书院的各等级奖学金、进步奖获奖人数，请负责老师根据奖项评定比例认真计算上报本学院获奖学生人数。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4. 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受到学校纪律处分并且没有解除处分的同学不能参评本科生奖学金。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5. 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请各学院、书院按照《北京理工大学本科生奖学金实施办法》进行评选，做好学院、书院内部公示，保证本科生奖学金评选工作的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“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公正、公开、公平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”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。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方正大黑简体" w:eastAsia="方正大黑简体" w:hAnsi="微软雅黑" w:cs="宋体" w:hint="eastAsia"/>
          <w:color w:val="444444"/>
          <w:kern w:val="0"/>
          <w:sz w:val="32"/>
          <w:szCs w:val="32"/>
        </w:rPr>
        <w:t>五、联系方式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lastRenderedPageBreak/>
        <w:t>有关优秀学生奖、学习进步奖、民族生奖学金的相关问题及报送，请联系学生事务中心臧利娟，电话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68914669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。</w:t>
      </w:r>
    </w:p>
    <w:p w:rsidR="00B3734D" w:rsidRPr="00D216EE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</w:pP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方正大黑简体" w:eastAsia="方正大黑简体" w:hAnsi="微软雅黑" w:cs="宋体" w:hint="eastAsia"/>
          <w:color w:val="444444"/>
          <w:kern w:val="0"/>
          <w:sz w:val="32"/>
          <w:szCs w:val="32"/>
        </w:rPr>
        <w:t>附件：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1.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《北京理工大学本科生奖学金实施办法》（北理工发</w:t>
      </w:r>
      <w:r w:rsidRPr="00140A77">
        <w:rPr>
          <w:rFonts w:ascii="微软雅黑" w:eastAsia="微软雅黑" w:hAnsi="微软雅黑" w:cs="宋体" w:hint="eastAsia"/>
          <w:color w:val="444444"/>
          <w:kern w:val="0"/>
          <w:sz w:val="32"/>
          <w:szCs w:val="32"/>
        </w:rPr>
        <w:t>﹝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2017</w:t>
      </w:r>
      <w:r w:rsidRPr="00140A77">
        <w:rPr>
          <w:rFonts w:ascii="微软雅黑" w:eastAsia="微软雅黑" w:hAnsi="微软雅黑" w:cs="宋体" w:hint="eastAsia"/>
          <w:color w:val="444444"/>
          <w:kern w:val="0"/>
          <w:sz w:val="32"/>
          <w:szCs w:val="32"/>
        </w:rPr>
        <w:t>﹞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31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号）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2. 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学生综合数据平台操作说明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3. 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北京理工大学本科生奖学金民族生综合成绩排名表（</w:t>
      </w: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××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学院）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4. 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在学新疆内地班、西藏内地班和民族预科班学生名单（仅校内学工平台发布）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 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 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jc w:val="lef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 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left="4500"/>
        <w:jc w:val="righ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学生工作部</w:t>
      </w:r>
      <w:r w:rsidRPr="00140A77">
        <w:rPr>
          <w:rFonts w:ascii="微软雅黑" w:eastAsia="微软雅黑" w:hAnsi="微软雅黑" w:cs="宋体" w:hint="eastAsia"/>
          <w:color w:val="444444"/>
          <w:kern w:val="0"/>
          <w:szCs w:val="21"/>
        </w:rPr>
        <w:t> 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学生事务中心</w:t>
      </w:r>
    </w:p>
    <w:p w:rsidR="00B3734D" w:rsidRPr="00140A77" w:rsidRDefault="00B3734D" w:rsidP="00D216EE">
      <w:pPr>
        <w:widowControl/>
        <w:spacing w:before="100" w:beforeAutospacing="1" w:after="100" w:afterAutospacing="1" w:line="560" w:lineRule="exact"/>
        <w:ind w:left="4500"/>
        <w:jc w:val="right"/>
        <w:rPr>
          <w:rFonts w:ascii="微软雅黑" w:eastAsia="微软雅黑" w:hAnsi="微软雅黑" w:cs="宋体"/>
          <w:color w:val="444444"/>
          <w:kern w:val="0"/>
          <w:szCs w:val="21"/>
        </w:rPr>
      </w:pPr>
      <w:r w:rsidRPr="00140A77">
        <w:rPr>
          <w:rFonts w:ascii="Times New Roman" w:eastAsia="微软雅黑" w:hAnsi="Times New Roman" w:cs="Times New Roman"/>
          <w:color w:val="444444"/>
          <w:kern w:val="0"/>
          <w:sz w:val="32"/>
          <w:szCs w:val="32"/>
        </w:rPr>
        <w:t>202</w:t>
      </w:r>
      <w:r>
        <w:rPr>
          <w:rFonts w:ascii="Times New Roman" w:eastAsia="微软雅黑" w:hAnsi="Times New Roman" w:cs="Times New Roman" w:hint="eastAsia"/>
          <w:color w:val="444444"/>
          <w:kern w:val="0"/>
          <w:sz w:val="32"/>
          <w:szCs w:val="32"/>
        </w:rPr>
        <w:t>1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年</w:t>
      </w:r>
      <w:r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4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月</w:t>
      </w:r>
      <w:r w:rsidR="00CD0355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1</w:t>
      </w:r>
      <w:r w:rsidR="001A4DA5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3</w:t>
      </w:r>
      <w:r w:rsidRPr="00140A77">
        <w:rPr>
          <w:rFonts w:ascii="仿宋_GB2312" w:eastAsia="仿宋_GB2312" w:hAnsi="微软雅黑" w:cs="宋体" w:hint="eastAsia"/>
          <w:color w:val="444444"/>
          <w:kern w:val="0"/>
          <w:sz w:val="32"/>
          <w:szCs w:val="32"/>
        </w:rPr>
        <w:t>日</w:t>
      </w:r>
    </w:p>
    <w:p w:rsidR="00032B7C" w:rsidRDefault="00032B7C" w:rsidP="00D216EE">
      <w:pPr>
        <w:spacing w:before="100" w:beforeAutospacing="1" w:line="560" w:lineRule="exact"/>
      </w:pPr>
    </w:p>
    <w:sectPr w:rsidR="00032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267" w:rsidRDefault="00580267" w:rsidP="00624E0F">
      <w:r>
        <w:separator/>
      </w:r>
    </w:p>
  </w:endnote>
  <w:endnote w:type="continuationSeparator" w:id="0">
    <w:p w:rsidR="00580267" w:rsidRDefault="00580267" w:rsidP="00624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267" w:rsidRDefault="00580267" w:rsidP="00624E0F">
      <w:r>
        <w:separator/>
      </w:r>
    </w:p>
  </w:footnote>
  <w:footnote w:type="continuationSeparator" w:id="0">
    <w:p w:rsidR="00580267" w:rsidRDefault="00580267" w:rsidP="00624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4D"/>
    <w:rsid w:val="00032B7C"/>
    <w:rsid w:val="000A1EED"/>
    <w:rsid w:val="00164B34"/>
    <w:rsid w:val="001A4DA5"/>
    <w:rsid w:val="00580267"/>
    <w:rsid w:val="00624E0F"/>
    <w:rsid w:val="009A6C10"/>
    <w:rsid w:val="00B3734D"/>
    <w:rsid w:val="00CD0355"/>
    <w:rsid w:val="00D04D9B"/>
    <w:rsid w:val="00D216EE"/>
    <w:rsid w:val="00E1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642483B-B10E-4039-9477-9D5DDD8BC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E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4E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4E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4E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liuquan</dc:creator>
  <cp:keywords/>
  <dc:description/>
  <cp:lastModifiedBy>liuquan</cp:lastModifiedBy>
  <cp:revision>8</cp:revision>
  <dcterms:created xsi:type="dcterms:W3CDTF">2021-04-07T02:05:00Z</dcterms:created>
  <dcterms:modified xsi:type="dcterms:W3CDTF">2021-04-13T02:38:00Z</dcterms:modified>
</cp:coreProperties>
</file>